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3DA0A" w14:textId="77777777" w:rsidR="00D511FC" w:rsidRDefault="00D511FC">
      <w:pPr>
        <w:spacing w:line="360" w:lineRule="auto"/>
        <w:jc w:val="both"/>
        <w:rPr>
          <w:rFonts w:ascii="Times New Roman" w:eastAsia="Times New Roman" w:hAnsi="Times New Roman" w:cs="Times New Roman"/>
        </w:rPr>
      </w:pPr>
    </w:p>
    <w:p w14:paraId="0000002B" w14:textId="77777777" w:rsidR="00772B16" w:rsidRPr="00C93931" w:rsidRDefault="0004013E">
      <w:pPr>
        <w:pStyle w:val="Titolo2"/>
        <w:jc w:val="center"/>
        <w:rPr>
          <w:rFonts w:ascii="Times New Roman" w:eastAsia="Times New Roman" w:hAnsi="Times New Roman" w:cs="Times New Roman"/>
          <w:b/>
          <w:color w:val="auto"/>
          <w:sz w:val="24"/>
          <w:szCs w:val="24"/>
        </w:rPr>
      </w:pPr>
      <w:r w:rsidRPr="00C93931">
        <w:rPr>
          <w:rFonts w:ascii="Times New Roman" w:eastAsia="Times New Roman" w:hAnsi="Times New Roman" w:cs="Times New Roman"/>
          <w:b/>
          <w:color w:val="auto"/>
          <w:sz w:val="24"/>
          <w:szCs w:val="24"/>
        </w:rPr>
        <w:t>PROPOSTA DI LEGGE</w:t>
      </w:r>
    </w:p>
    <w:p w14:paraId="0000002C" w14:textId="77777777" w:rsidR="00772B16" w:rsidRPr="00C93931" w:rsidRDefault="0004013E">
      <w:pPr>
        <w:pStyle w:val="Titolo2"/>
        <w:jc w:val="center"/>
        <w:rPr>
          <w:rFonts w:ascii="Times New Roman" w:eastAsia="Times New Roman" w:hAnsi="Times New Roman" w:cs="Times New Roman"/>
          <w:b/>
          <w:color w:val="auto"/>
          <w:sz w:val="24"/>
          <w:szCs w:val="24"/>
        </w:rPr>
      </w:pPr>
      <w:r w:rsidRPr="00C93931">
        <w:rPr>
          <w:rFonts w:ascii="Times New Roman" w:eastAsia="Times New Roman" w:hAnsi="Times New Roman" w:cs="Times New Roman"/>
          <w:b/>
          <w:color w:val="auto"/>
          <w:sz w:val="24"/>
          <w:szCs w:val="24"/>
        </w:rPr>
        <w:t>Norme in materia di imputabilità e di trattamento penitenziario del malato di mente autore di reato.</w:t>
      </w:r>
    </w:p>
    <w:p w14:paraId="0000002D" w14:textId="77777777" w:rsidR="00772B16" w:rsidRPr="00C93931" w:rsidRDefault="00772B16">
      <w:pPr>
        <w:pBdr>
          <w:top w:val="nil"/>
          <w:left w:val="nil"/>
          <w:bottom w:val="nil"/>
          <w:right w:val="nil"/>
          <w:between w:val="nil"/>
        </w:pBdr>
        <w:spacing w:line="360" w:lineRule="auto"/>
        <w:jc w:val="center"/>
        <w:rPr>
          <w:rFonts w:ascii="Times New Roman" w:eastAsia="Times New Roman" w:hAnsi="Times New Roman" w:cs="Times New Roman"/>
          <w:b/>
        </w:rPr>
      </w:pPr>
    </w:p>
    <w:p w14:paraId="0000002E" w14:textId="77777777" w:rsidR="00772B16" w:rsidRPr="00C93931" w:rsidRDefault="0004013E">
      <w:pPr>
        <w:pBdr>
          <w:top w:val="nil"/>
          <w:left w:val="nil"/>
          <w:bottom w:val="nil"/>
          <w:right w:val="nil"/>
          <w:between w:val="nil"/>
        </w:pBdr>
        <w:spacing w:line="360" w:lineRule="auto"/>
        <w:jc w:val="center"/>
        <w:rPr>
          <w:rFonts w:ascii="Times New Roman" w:eastAsia="Times New Roman" w:hAnsi="Times New Roman" w:cs="Times New Roman"/>
        </w:rPr>
      </w:pPr>
      <w:r w:rsidRPr="00C93931">
        <w:rPr>
          <w:rFonts w:ascii="Times New Roman" w:eastAsia="Times New Roman" w:hAnsi="Times New Roman" w:cs="Times New Roman"/>
        </w:rPr>
        <w:t>ART. 1.</w:t>
      </w:r>
    </w:p>
    <w:p w14:paraId="0000002F" w14:textId="77777777" w:rsidR="00772B16" w:rsidRPr="00C93931" w:rsidRDefault="0004013E">
      <w:pPr>
        <w:numPr>
          <w:ilvl w:val="0"/>
          <w:numId w:val="10"/>
        </w:numPr>
        <w:pBdr>
          <w:top w:val="nil"/>
          <w:left w:val="nil"/>
          <w:bottom w:val="nil"/>
          <w:right w:val="nil"/>
          <w:between w:val="nil"/>
        </w:pBdr>
        <w:spacing w:line="360" w:lineRule="auto"/>
        <w:jc w:val="both"/>
      </w:pPr>
      <w:r w:rsidRPr="00C93931">
        <w:rPr>
          <w:rFonts w:ascii="Times New Roman" w:eastAsia="Times New Roman" w:hAnsi="Times New Roman" w:cs="Times New Roman"/>
        </w:rPr>
        <w:t>L’articolo 88 del codice penale è sostituito dal seguente:</w:t>
      </w:r>
    </w:p>
    <w:p w14:paraId="00000030" w14:textId="77777777" w:rsidR="00772B16" w:rsidRPr="00C93931" w:rsidRDefault="0004013E">
      <w:pPr>
        <w:pBdr>
          <w:top w:val="nil"/>
          <w:left w:val="nil"/>
          <w:bottom w:val="nil"/>
          <w:right w:val="nil"/>
          <w:between w:val="nil"/>
        </w:pBdr>
        <w:spacing w:line="360" w:lineRule="auto"/>
        <w:ind w:left="360"/>
        <w:jc w:val="both"/>
        <w:rPr>
          <w:rFonts w:ascii="Times New Roman" w:eastAsia="Times New Roman" w:hAnsi="Times New Roman" w:cs="Times New Roman"/>
        </w:rPr>
      </w:pPr>
      <w:r w:rsidRPr="00C93931">
        <w:rPr>
          <w:rFonts w:ascii="Times New Roman" w:eastAsia="Times New Roman" w:hAnsi="Times New Roman" w:cs="Times New Roman"/>
        </w:rPr>
        <w:t xml:space="preserve">«ART. 88 (vizio di mente): l’infermità psichica non esclude né diminuisce l’imputabilità». </w:t>
      </w:r>
    </w:p>
    <w:p w14:paraId="00000032" w14:textId="4950329F" w:rsidR="00772B16" w:rsidRPr="00C93931" w:rsidRDefault="00D511FC">
      <w:pPr>
        <w:pBdr>
          <w:top w:val="nil"/>
          <w:left w:val="nil"/>
          <w:bottom w:val="nil"/>
          <w:right w:val="nil"/>
          <w:between w:val="nil"/>
        </w:pBdr>
        <w:spacing w:line="360" w:lineRule="auto"/>
        <w:jc w:val="both"/>
        <w:rPr>
          <w:rFonts w:ascii="Times New Roman" w:eastAsia="Times New Roman" w:hAnsi="Times New Roman" w:cs="Times New Roman"/>
        </w:rPr>
      </w:pPr>
      <w:r w:rsidRPr="00C93931">
        <w:rPr>
          <w:rFonts w:ascii="Times New Roman" w:eastAsia="Times New Roman" w:hAnsi="Times New Roman" w:cs="Times New Roman"/>
        </w:rPr>
        <w:t>2. L’articolo 89 del codice penale è abrogato.</w:t>
      </w:r>
    </w:p>
    <w:p w14:paraId="00000033" w14:textId="77777777" w:rsidR="00772B16" w:rsidRPr="00C93931" w:rsidRDefault="0004013E">
      <w:pPr>
        <w:pBdr>
          <w:top w:val="nil"/>
          <w:left w:val="nil"/>
          <w:bottom w:val="nil"/>
          <w:right w:val="nil"/>
          <w:between w:val="nil"/>
        </w:pBdr>
        <w:spacing w:line="360" w:lineRule="auto"/>
        <w:jc w:val="center"/>
        <w:rPr>
          <w:rFonts w:ascii="Times New Roman" w:eastAsia="Times New Roman" w:hAnsi="Times New Roman" w:cs="Times New Roman"/>
        </w:rPr>
      </w:pPr>
      <w:r w:rsidRPr="00C93931">
        <w:rPr>
          <w:rFonts w:ascii="Times New Roman" w:eastAsia="Times New Roman" w:hAnsi="Times New Roman" w:cs="Times New Roman"/>
        </w:rPr>
        <w:t>ART. 2.</w:t>
      </w:r>
    </w:p>
    <w:p w14:paraId="00000034" w14:textId="709D1EC7" w:rsidR="00772B16" w:rsidRPr="00C93931" w:rsidRDefault="0004013E" w:rsidP="00531F6C">
      <w:pPr>
        <w:rPr>
          <w:rFonts w:ascii="Times New Roman" w:eastAsia="Times New Roman" w:hAnsi="Times New Roman" w:cs="Times New Roman"/>
        </w:rPr>
      </w:pPr>
      <w:r w:rsidRPr="00C93931">
        <w:rPr>
          <w:rFonts w:ascii="Times New Roman" w:eastAsia="Times New Roman" w:hAnsi="Times New Roman" w:cs="Times New Roman"/>
        </w:rPr>
        <w:t>Al numero 2 del primo comma dell’articolo 147 del codice penale</w:t>
      </w:r>
      <w:r w:rsidR="00531F6C" w:rsidRPr="00C93931">
        <w:rPr>
          <w:rFonts w:ascii="Times New Roman" w:eastAsia="Times New Roman" w:hAnsi="Times New Roman" w:cs="Times New Roman"/>
        </w:rPr>
        <w:t xml:space="preserve"> </w:t>
      </w:r>
      <w:r w:rsidRPr="00C93931">
        <w:rPr>
          <w:rFonts w:ascii="Times New Roman" w:eastAsia="Times New Roman" w:hAnsi="Times New Roman" w:cs="Times New Roman"/>
        </w:rPr>
        <w:t>le parole: «</w:t>
      </w:r>
      <w:r w:rsidR="00531F6C" w:rsidRPr="00C93931">
        <w:rPr>
          <w:rFonts w:ascii="Times New Roman" w:eastAsia="Times New Roman" w:hAnsi="Times New Roman" w:cs="Times New Roman"/>
          <w:shd w:val="clear" w:color="auto" w:fill="FFFFFF"/>
        </w:rPr>
        <w:t>contro chi si trova in condizioni di grave infermità</w:t>
      </w:r>
      <w:r w:rsidRPr="00C93931">
        <w:rPr>
          <w:rFonts w:ascii="Times New Roman" w:eastAsia="Times New Roman" w:hAnsi="Times New Roman" w:cs="Times New Roman"/>
        </w:rPr>
        <w:t xml:space="preserve">» sono </w:t>
      </w:r>
      <w:r w:rsidR="00531F6C" w:rsidRPr="00C93931">
        <w:rPr>
          <w:rFonts w:ascii="Times New Roman" w:eastAsia="Times New Roman" w:hAnsi="Times New Roman" w:cs="Times New Roman"/>
        </w:rPr>
        <w:t>sostituite dal</w:t>
      </w:r>
      <w:r w:rsidRPr="00C93931">
        <w:rPr>
          <w:rFonts w:ascii="Times New Roman" w:eastAsia="Times New Roman" w:hAnsi="Times New Roman" w:cs="Times New Roman"/>
        </w:rPr>
        <w:t>le seguenti: «</w:t>
      </w:r>
      <w:r w:rsidR="00531F6C" w:rsidRPr="00C93931">
        <w:rPr>
          <w:rFonts w:ascii="Times New Roman" w:eastAsia="Times New Roman" w:hAnsi="Times New Roman" w:cs="Times New Roman"/>
        </w:rPr>
        <w:t xml:space="preserve">contro la persona con grave disabilità fisica o </w:t>
      </w:r>
      <w:proofErr w:type="gramStart"/>
      <w:r w:rsidR="00666878" w:rsidRPr="00C93931">
        <w:rPr>
          <w:rFonts w:ascii="Times New Roman" w:eastAsia="Times New Roman" w:hAnsi="Times New Roman" w:cs="Times New Roman"/>
        </w:rPr>
        <w:t xml:space="preserve">psicosociale </w:t>
      </w:r>
      <w:r w:rsidR="00531F6C" w:rsidRPr="00C93931">
        <w:rPr>
          <w:rFonts w:ascii="Times New Roman" w:eastAsia="Times New Roman" w:hAnsi="Times New Roman" w:cs="Times New Roman"/>
        </w:rPr>
        <w:t>»</w:t>
      </w:r>
      <w:proofErr w:type="gramEnd"/>
    </w:p>
    <w:p w14:paraId="00000035" w14:textId="77777777" w:rsidR="00772B16" w:rsidRPr="00C93931" w:rsidRDefault="00772B16">
      <w:pPr>
        <w:pBdr>
          <w:top w:val="nil"/>
          <w:left w:val="nil"/>
          <w:bottom w:val="nil"/>
          <w:right w:val="nil"/>
          <w:between w:val="nil"/>
        </w:pBdr>
        <w:spacing w:line="360" w:lineRule="auto"/>
        <w:jc w:val="both"/>
        <w:rPr>
          <w:rFonts w:ascii="Times New Roman" w:eastAsia="Times New Roman" w:hAnsi="Times New Roman" w:cs="Times New Roman"/>
        </w:rPr>
      </w:pPr>
    </w:p>
    <w:p w14:paraId="00000036" w14:textId="77777777" w:rsidR="00772B16" w:rsidRPr="00C93931" w:rsidRDefault="0004013E">
      <w:pPr>
        <w:pBdr>
          <w:top w:val="nil"/>
          <w:left w:val="nil"/>
          <w:bottom w:val="nil"/>
          <w:right w:val="nil"/>
          <w:between w:val="nil"/>
        </w:pBdr>
        <w:spacing w:line="360" w:lineRule="auto"/>
        <w:jc w:val="center"/>
        <w:rPr>
          <w:rFonts w:ascii="Times New Roman" w:eastAsia="Times New Roman" w:hAnsi="Times New Roman" w:cs="Times New Roman"/>
        </w:rPr>
      </w:pPr>
      <w:r w:rsidRPr="00C93931">
        <w:rPr>
          <w:rFonts w:ascii="Times New Roman" w:eastAsia="Times New Roman" w:hAnsi="Times New Roman" w:cs="Times New Roman"/>
        </w:rPr>
        <w:t>ART. 3.</w:t>
      </w:r>
    </w:p>
    <w:p w14:paraId="00000037" w14:textId="77777777" w:rsidR="00772B16" w:rsidRPr="00C93931" w:rsidRDefault="0004013E">
      <w:pPr>
        <w:numPr>
          <w:ilvl w:val="0"/>
          <w:numId w:val="6"/>
        </w:numPr>
        <w:pBdr>
          <w:top w:val="nil"/>
          <w:left w:val="nil"/>
          <w:bottom w:val="nil"/>
          <w:right w:val="nil"/>
          <w:between w:val="nil"/>
        </w:pBdr>
        <w:spacing w:line="360" w:lineRule="auto"/>
        <w:jc w:val="both"/>
      </w:pPr>
      <w:r w:rsidRPr="00C93931">
        <w:rPr>
          <w:rFonts w:ascii="Times New Roman" w:eastAsia="Times New Roman" w:hAnsi="Times New Roman" w:cs="Times New Roman"/>
        </w:rPr>
        <w:t xml:space="preserve">L’articolo 148 del codice penale è abrogato. </w:t>
      </w:r>
    </w:p>
    <w:p w14:paraId="00000038" w14:textId="77777777" w:rsidR="00772B16" w:rsidRPr="00C93931" w:rsidRDefault="00772B16">
      <w:pPr>
        <w:pBdr>
          <w:top w:val="nil"/>
          <w:left w:val="nil"/>
          <w:bottom w:val="nil"/>
          <w:right w:val="nil"/>
          <w:between w:val="nil"/>
        </w:pBdr>
        <w:spacing w:line="360" w:lineRule="auto"/>
        <w:jc w:val="both"/>
        <w:rPr>
          <w:rFonts w:ascii="Times New Roman" w:eastAsia="Times New Roman" w:hAnsi="Times New Roman" w:cs="Times New Roman"/>
        </w:rPr>
      </w:pPr>
    </w:p>
    <w:p w14:paraId="00000039" w14:textId="77777777" w:rsidR="00772B16" w:rsidRPr="00C93931" w:rsidRDefault="0004013E">
      <w:pPr>
        <w:pBdr>
          <w:top w:val="nil"/>
          <w:left w:val="nil"/>
          <w:bottom w:val="nil"/>
          <w:right w:val="nil"/>
          <w:between w:val="nil"/>
        </w:pBdr>
        <w:spacing w:line="360" w:lineRule="auto"/>
        <w:jc w:val="center"/>
        <w:rPr>
          <w:rFonts w:ascii="Times New Roman" w:eastAsia="Times New Roman" w:hAnsi="Times New Roman" w:cs="Times New Roman"/>
        </w:rPr>
      </w:pPr>
      <w:r w:rsidRPr="00C93931">
        <w:rPr>
          <w:rFonts w:ascii="Times New Roman" w:eastAsia="Times New Roman" w:hAnsi="Times New Roman" w:cs="Times New Roman"/>
        </w:rPr>
        <w:t>ART. 4.</w:t>
      </w:r>
    </w:p>
    <w:p w14:paraId="0000003A" w14:textId="07D8F989" w:rsidR="00772B16" w:rsidRPr="00C93931" w:rsidRDefault="0004013E">
      <w:pPr>
        <w:pBdr>
          <w:top w:val="nil"/>
          <w:left w:val="nil"/>
          <w:bottom w:val="nil"/>
          <w:right w:val="nil"/>
          <w:between w:val="nil"/>
        </w:pBdr>
        <w:spacing w:line="360" w:lineRule="auto"/>
        <w:jc w:val="both"/>
        <w:rPr>
          <w:rFonts w:ascii="Times New Roman" w:eastAsia="Times New Roman" w:hAnsi="Times New Roman" w:cs="Times New Roman"/>
        </w:rPr>
      </w:pPr>
      <w:r w:rsidRPr="00C93931">
        <w:rPr>
          <w:rFonts w:ascii="Times New Roman" w:eastAsia="Times New Roman" w:hAnsi="Times New Roman" w:cs="Times New Roman"/>
        </w:rPr>
        <w:t>1. Al primo comma dell’articolo 206 del codice penale le parole: «o l’infermo di mente,» e le parole: «, o in un manicomio giudiziale</w:t>
      </w:r>
      <w:r w:rsidR="00F56E0D" w:rsidRPr="00C93931">
        <w:rPr>
          <w:rFonts w:ascii="Times New Roman" w:eastAsia="Times New Roman" w:hAnsi="Times New Roman" w:cs="Times New Roman"/>
        </w:rPr>
        <w:t>, o in una casa di cura e di custodia</w:t>
      </w:r>
      <w:r w:rsidRPr="00C93931">
        <w:rPr>
          <w:rFonts w:ascii="Times New Roman" w:eastAsia="Times New Roman" w:hAnsi="Times New Roman" w:cs="Times New Roman"/>
        </w:rPr>
        <w:t xml:space="preserve">», sono soppresse. </w:t>
      </w:r>
    </w:p>
    <w:p w14:paraId="0000003B" w14:textId="77777777" w:rsidR="00772B16" w:rsidRPr="00C93931" w:rsidRDefault="00772B16">
      <w:pPr>
        <w:pBdr>
          <w:top w:val="nil"/>
          <w:left w:val="nil"/>
          <w:bottom w:val="nil"/>
          <w:right w:val="nil"/>
          <w:between w:val="nil"/>
        </w:pBdr>
        <w:spacing w:line="360" w:lineRule="auto"/>
        <w:jc w:val="center"/>
        <w:rPr>
          <w:rFonts w:ascii="Times New Roman" w:eastAsia="Times New Roman" w:hAnsi="Times New Roman" w:cs="Times New Roman"/>
        </w:rPr>
      </w:pPr>
    </w:p>
    <w:p w14:paraId="0000003C" w14:textId="77777777" w:rsidR="00772B16" w:rsidRPr="00C93931" w:rsidRDefault="0004013E">
      <w:pPr>
        <w:pBdr>
          <w:top w:val="nil"/>
          <w:left w:val="nil"/>
          <w:bottom w:val="nil"/>
          <w:right w:val="nil"/>
          <w:between w:val="nil"/>
        </w:pBdr>
        <w:spacing w:line="360" w:lineRule="auto"/>
        <w:jc w:val="center"/>
        <w:rPr>
          <w:rFonts w:ascii="Times New Roman" w:eastAsia="Times New Roman" w:hAnsi="Times New Roman" w:cs="Times New Roman"/>
        </w:rPr>
      </w:pPr>
      <w:r w:rsidRPr="00C93931">
        <w:rPr>
          <w:rFonts w:ascii="Times New Roman" w:eastAsia="Times New Roman" w:hAnsi="Times New Roman" w:cs="Times New Roman"/>
        </w:rPr>
        <w:t>ART. 5.</w:t>
      </w:r>
    </w:p>
    <w:p w14:paraId="0000003D" w14:textId="77777777" w:rsidR="00772B16" w:rsidRPr="00C93931" w:rsidRDefault="0004013E">
      <w:pPr>
        <w:numPr>
          <w:ilvl w:val="0"/>
          <w:numId w:val="12"/>
        </w:numPr>
        <w:pBdr>
          <w:top w:val="nil"/>
          <w:left w:val="nil"/>
          <w:bottom w:val="nil"/>
          <w:right w:val="nil"/>
          <w:between w:val="nil"/>
        </w:pBdr>
        <w:spacing w:line="360" w:lineRule="auto"/>
        <w:jc w:val="both"/>
      </w:pPr>
      <w:r w:rsidRPr="00C93931">
        <w:rPr>
          <w:rFonts w:ascii="Times New Roman" w:eastAsia="Times New Roman" w:hAnsi="Times New Roman" w:cs="Times New Roman"/>
        </w:rPr>
        <w:t xml:space="preserve">Il secondo comma dell’articolo 212 del codice penale è abrogato. </w:t>
      </w:r>
    </w:p>
    <w:p w14:paraId="0000003E" w14:textId="77777777" w:rsidR="00772B16" w:rsidRPr="00C93931" w:rsidRDefault="00772B16">
      <w:pPr>
        <w:pBdr>
          <w:top w:val="nil"/>
          <w:left w:val="nil"/>
          <w:bottom w:val="nil"/>
          <w:right w:val="nil"/>
          <w:between w:val="nil"/>
        </w:pBdr>
        <w:spacing w:line="360" w:lineRule="auto"/>
        <w:jc w:val="center"/>
        <w:rPr>
          <w:rFonts w:ascii="Times New Roman" w:eastAsia="Times New Roman" w:hAnsi="Times New Roman" w:cs="Times New Roman"/>
        </w:rPr>
      </w:pPr>
    </w:p>
    <w:p w14:paraId="0000003F" w14:textId="77777777" w:rsidR="00772B16" w:rsidRPr="00C93931" w:rsidRDefault="0004013E">
      <w:pPr>
        <w:pBdr>
          <w:top w:val="nil"/>
          <w:left w:val="nil"/>
          <w:bottom w:val="nil"/>
          <w:right w:val="nil"/>
          <w:between w:val="nil"/>
        </w:pBdr>
        <w:spacing w:line="360" w:lineRule="auto"/>
        <w:jc w:val="center"/>
        <w:rPr>
          <w:rFonts w:ascii="Times New Roman" w:eastAsia="Times New Roman" w:hAnsi="Times New Roman" w:cs="Times New Roman"/>
        </w:rPr>
      </w:pPr>
      <w:r w:rsidRPr="00C93931">
        <w:rPr>
          <w:rFonts w:ascii="Times New Roman" w:eastAsia="Times New Roman" w:hAnsi="Times New Roman" w:cs="Times New Roman"/>
        </w:rPr>
        <w:t>ART. 6.</w:t>
      </w:r>
    </w:p>
    <w:p w14:paraId="00000040" w14:textId="77777777" w:rsidR="00772B16" w:rsidRPr="00C93931" w:rsidRDefault="0004013E">
      <w:pPr>
        <w:numPr>
          <w:ilvl w:val="0"/>
          <w:numId w:val="1"/>
        </w:numPr>
        <w:pBdr>
          <w:top w:val="nil"/>
          <w:left w:val="nil"/>
          <w:bottom w:val="nil"/>
          <w:right w:val="nil"/>
          <w:between w:val="nil"/>
        </w:pBdr>
        <w:spacing w:line="360" w:lineRule="auto"/>
        <w:jc w:val="both"/>
      </w:pPr>
      <w:r w:rsidRPr="00C93931">
        <w:rPr>
          <w:rFonts w:ascii="Times New Roman" w:eastAsia="Times New Roman" w:hAnsi="Times New Roman" w:cs="Times New Roman"/>
        </w:rPr>
        <w:t>L’articolo 219 del codice penale è abrogato.</w:t>
      </w:r>
    </w:p>
    <w:p w14:paraId="00000041" w14:textId="77777777" w:rsidR="00772B16" w:rsidRPr="00C93931" w:rsidRDefault="0004013E">
      <w:pPr>
        <w:numPr>
          <w:ilvl w:val="0"/>
          <w:numId w:val="1"/>
        </w:numPr>
        <w:pBdr>
          <w:top w:val="nil"/>
          <w:left w:val="nil"/>
          <w:bottom w:val="nil"/>
          <w:right w:val="nil"/>
          <w:between w:val="nil"/>
        </w:pBdr>
        <w:spacing w:line="360" w:lineRule="auto"/>
        <w:jc w:val="both"/>
      </w:pPr>
      <w:r w:rsidRPr="00C93931">
        <w:rPr>
          <w:rFonts w:ascii="Times New Roman" w:eastAsia="Times New Roman" w:hAnsi="Times New Roman" w:cs="Times New Roman"/>
        </w:rPr>
        <w:t>L’articolo 221 del codice penale è abrogato.</w:t>
      </w:r>
    </w:p>
    <w:p w14:paraId="00000042" w14:textId="77777777" w:rsidR="00772B16" w:rsidRPr="00C93931" w:rsidRDefault="00772B16">
      <w:pPr>
        <w:pBdr>
          <w:top w:val="nil"/>
          <w:left w:val="nil"/>
          <w:bottom w:val="nil"/>
          <w:right w:val="nil"/>
          <w:between w:val="nil"/>
        </w:pBdr>
        <w:spacing w:line="360" w:lineRule="auto"/>
        <w:jc w:val="center"/>
        <w:rPr>
          <w:rFonts w:ascii="Times New Roman" w:eastAsia="Times New Roman" w:hAnsi="Times New Roman" w:cs="Times New Roman"/>
        </w:rPr>
      </w:pPr>
    </w:p>
    <w:p w14:paraId="00000043" w14:textId="77777777" w:rsidR="00772B16" w:rsidRPr="00C93931" w:rsidRDefault="0004013E">
      <w:pPr>
        <w:pBdr>
          <w:top w:val="nil"/>
          <w:left w:val="nil"/>
          <w:bottom w:val="nil"/>
          <w:right w:val="nil"/>
          <w:between w:val="nil"/>
        </w:pBdr>
        <w:spacing w:line="360" w:lineRule="auto"/>
        <w:jc w:val="center"/>
        <w:rPr>
          <w:rFonts w:ascii="Times New Roman" w:eastAsia="Times New Roman" w:hAnsi="Times New Roman" w:cs="Times New Roman"/>
        </w:rPr>
      </w:pPr>
      <w:r w:rsidRPr="00C93931">
        <w:rPr>
          <w:rFonts w:ascii="Times New Roman" w:eastAsia="Times New Roman" w:hAnsi="Times New Roman" w:cs="Times New Roman"/>
        </w:rPr>
        <w:t>ART. 7.</w:t>
      </w:r>
    </w:p>
    <w:p w14:paraId="1FEC76B2" w14:textId="77777777" w:rsidR="00F56E0D" w:rsidRPr="00C93931" w:rsidRDefault="00F56E0D" w:rsidP="00F56E0D">
      <w:pPr>
        <w:numPr>
          <w:ilvl w:val="0"/>
          <w:numId w:val="2"/>
        </w:numPr>
        <w:pBdr>
          <w:top w:val="nil"/>
          <w:left w:val="nil"/>
          <w:bottom w:val="nil"/>
          <w:right w:val="nil"/>
          <w:between w:val="nil"/>
        </w:pBdr>
        <w:spacing w:line="360" w:lineRule="auto"/>
        <w:jc w:val="both"/>
      </w:pPr>
      <w:r w:rsidRPr="00C93931">
        <w:rPr>
          <w:rFonts w:ascii="Times New Roman" w:eastAsia="Times New Roman" w:hAnsi="Times New Roman" w:cs="Times New Roman"/>
        </w:rPr>
        <w:t>Il quinto comma dell’articolo 213 è abrogato.</w:t>
      </w:r>
    </w:p>
    <w:p w14:paraId="00000046" w14:textId="77777777" w:rsidR="00772B16" w:rsidRPr="00C93931" w:rsidRDefault="0004013E">
      <w:pPr>
        <w:numPr>
          <w:ilvl w:val="0"/>
          <w:numId w:val="2"/>
        </w:numPr>
        <w:pBdr>
          <w:top w:val="nil"/>
          <w:left w:val="nil"/>
          <w:bottom w:val="nil"/>
          <w:right w:val="nil"/>
          <w:between w:val="nil"/>
        </w:pBdr>
        <w:spacing w:line="360" w:lineRule="auto"/>
        <w:jc w:val="both"/>
      </w:pPr>
      <w:r w:rsidRPr="00C93931">
        <w:rPr>
          <w:rFonts w:ascii="Times New Roman" w:eastAsia="Times New Roman" w:hAnsi="Times New Roman" w:cs="Times New Roman"/>
        </w:rPr>
        <w:t>Il secondo comma dell’articolo 214 è abrogato.</w:t>
      </w:r>
    </w:p>
    <w:p w14:paraId="00000047" w14:textId="09B91F74" w:rsidR="00772B16" w:rsidRPr="00C93931" w:rsidRDefault="0004013E">
      <w:pPr>
        <w:numPr>
          <w:ilvl w:val="0"/>
          <w:numId w:val="2"/>
        </w:numPr>
        <w:pBdr>
          <w:top w:val="nil"/>
          <w:left w:val="nil"/>
          <w:bottom w:val="nil"/>
          <w:right w:val="nil"/>
          <w:between w:val="nil"/>
        </w:pBdr>
        <w:spacing w:line="360" w:lineRule="auto"/>
        <w:jc w:val="both"/>
      </w:pPr>
      <w:r w:rsidRPr="00C93931">
        <w:rPr>
          <w:rFonts w:ascii="Times New Roman" w:eastAsia="Times New Roman" w:hAnsi="Times New Roman" w:cs="Times New Roman"/>
        </w:rPr>
        <w:t>I numeri 2 e 3 del secondo comma dell’art. 215 sono abrogati</w:t>
      </w:r>
    </w:p>
    <w:p w14:paraId="1DF84BA8" w14:textId="753AE648" w:rsidR="00F56E0D" w:rsidRPr="00C93931" w:rsidRDefault="00F56E0D" w:rsidP="00F56E0D">
      <w:pPr>
        <w:numPr>
          <w:ilvl w:val="0"/>
          <w:numId w:val="2"/>
        </w:numPr>
        <w:pBdr>
          <w:top w:val="nil"/>
          <w:left w:val="nil"/>
          <w:bottom w:val="nil"/>
          <w:right w:val="nil"/>
          <w:between w:val="nil"/>
        </w:pBdr>
        <w:spacing w:line="360" w:lineRule="auto"/>
        <w:jc w:val="both"/>
      </w:pPr>
      <w:r w:rsidRPr="00C93931">
        <w:rPr>
          <w:rFonts w:ascii="Times New Roman" w:eastAsia="Times New Roman" w:hAnsi="Times New Roman" w:cs="Times New Roman"/>
        </w:rPr>
        <w:t>L’articolo 222 del codice penale è abrogato.</w:t>
      </w:r>
    </w:p>
    <w:p w14:paraId="00000048" w14:textId="77777777" w:rsidR="00772B16" w:rsidRPr="00C93931" w:rsidRDefault="00772B16">
      <w:pPr>
        <w:pBdr>
          <w:top w:val="nil"/>
          <w:left w:val="nil"/>
          <w:bottom w:val="nil"/>
          <w:right w:val="nil"/>
          <w:between w:val="nil"/>
        </w:pBdr>
        <w:spacing w:line="360" w:lineRule="auto"/>
        <w:jc w:val="both"/>
        <w:rPr>
          <w:rFonts w:ascii="Times New Roman" w:eastAsia="Times New Roman" w:hAnsi="Times New Roman" w:cs="Times New Roman"/>
        </w:rPr>
      </w:pPr>
    </w:p>
    <w:p w14:paraId="00000049" w14:textId="77777777" w:rsidR="00772B16" w:rsidRPr="00C93931" w:rsidRDefault="0004013E">
      <w:pPr>
        <w:pBdr>
          <w:top w:val="nil"/>
          <w:left w:val="nil"/>
          <w:bottom w:val="nil"/>
          <w:right w:val="nil"/>
          <w:between w:val="nil"/>
        </w:pBdr>
        <w:spacing w:line="360" w:lineRule="auto"/>
        <w:jc w:val="center"/>
        <w:rPr>
          <w:rFonts w:ascii="Times New Roman" w:eastAsia="Times New Roman" w:hAnsi="Times New Roman" w:cs="Times New Roman"/>
        </w:rPr>
      </w:pPr>
      <w:r w:rsidRPr="00C93931">
        <w:rPr>
          <w:rFonts w:ascii="Times New Roman" w:eastAsia="Times New Roman" w:hAnsi="Times New Roman" w:cs="Times New Roman"/>
        </w:rPr>
        <w:t>ART. 8</w:t>
      </w:r>
    </w:p>
    <w:p w14:paraId="7043509D" w14:textId="37B92E88" w:rsidR="00531F6C" w:rsidRPr="00C93931" w:rsidRDefault="0004013E">
      <w:pPr>
        <w:spacing w:line="360" w:lineRule="auto"/>
        <w:jc w:val="both"/>
        <w:rPr>
          <w:rFonts w:ascii="Times New Roman" w:eastAsia="Times New Roman" w:hAnsi="Times New Roman" w:cs="Times New Roman"/>
        </w:rPr>
      </w:pPr>
      <w:r w:rsidRPr="00C93931">
        <w:rPr>
          <w:rFonts w:ascii="Times New Roman" w:eastAsia="Times New Roman" w:hAnsi="Times New Roman" w:cs="Times New Roman"/>
        </w:rPr>
        <w:lastRenderedPageBreak/>
        <w:t xml:space="preserve">1. Al comma 1 dell’art. 70 del codice di procedura penale le </w:t>
      </w:r>
      <w:r w:rsidR="00531F6C" w:rsidRPr="00C93931">
        <w:rPr>
          <w:rFonts w:ascii="Times New Roman" w:eastAsia="Times New Roman" w:hAnsi="Times New Roman" w:cs="Times New Roman"/>
        </w:rPr>
        <w:t xml:space="preserve">parole «infermità mentale» sono sostituite da «disabilità </w:t>
      </w:r>
      <w:proofErr w:type="gramStart"/>
      <w:r w:rsidR="00666878" w:rsidRPr="00C93931">
        <w:rPr>
          <w:rFonts w:ascii="Times New Roman" w:eastAsia="Times New Roman" w:hAnsi="Times New Roman" w:cs="Times New Roman"/>
        </w:rPr>
        <w:t xml:space="preserve">psicosociale </w:t>
      </w:r>
      <w:r w:rsidR="00531F6C" w:rsidRPr="00C93931">
        <w:rPr>
          <w:rFonts w:ascii="Times New Roman" w:eastAsia="Times New Roman" w:hAnsi="Times New Roman" w:cs="Times New Roman"/>
        </w:rPr>
        <w:t>»</w:t>
      </w:r>
      <w:proofErr w:type="gramEnd"/>
      <w:r w:rsidR="00531F6C" w:rsidRPr="00C93931">
        <w:rPr>
          <w:rFonts w:ascii="Times New Roman" w:eastAsia="Times New Roman" w:hAnsi="Times New Roman" w:cs="Times New Roman"/>
        </w:rPr>
        <w:t xml:space="preserve"> </w:t>
      </w:r>
    </w:p>
    <w:p w14:paraId="0000004A" w14:textId="58E00046" w:rsidR="00772B16" w:rsidRPr="00C93931" w:rsidRDefault="00531F6C">
      <w:pPr>
        <w:spacing w:line="360" w:lineRule="auto"/>
        <w:jc w:val="both"/>
        <w:rPr>
          <w:rFonts w:ascii="Times New Roman" w:eastAsia="Times New Roman" w:hAnsi="Times New Roman" w:cs="Times New Roman"/>
        </w:rPr>
      </w:pPr>
      <w:r w:rsidRPr="00C93931">
        <w:rPr>
          <w:rFonts w:ascii="Times New Roman" w:eastAsia="Times New Roman" w:hAnsi="Times New Roman" w:cs="Times New Roman"/>
        </w:rPr>
        <w:t xml:space="preserve">2. Al comma 1 dell’art. 70 del codice di procedura penale le parole </w:t>
      </w:r>
      <w:r w:rsidR="0004013E" w:rsidRPr="00C93931">
        <w:rPr>
          <w:rFonts w:ascii="Times New Roman" w:eastAsia="Times New Roman" w:hAnsi="Times New Roman" w:cs="Times New Roman"/>
        </w:rPr>
        <w:t>«sopravvenuta al fatto» sono abrogate.</w:t>
      </w:r>
    </w:p>
    <w:p w14:paraId="0000004B" w14:textId="77777777" w:rsidR="00772B16" w:rsidRPr="00C93931" w:rsidRDefault="00772B16">
      <w:pPr>
        <w:spacing w:line="360" w:lineRule="auto"/>
        <w:jc w:val="both"/>
        <w:rPr>
          <w:rFonts w:ascii="Times New Roman" w:eastAsia="Times New Roman" w:hAnsi="Times New Roman" w:cs="Times New Roman"/>
        </w:rPr>
      </w:pPr>
    </w:p>
    <w:p w14:paraId="0000004C" w14:textId="77777777" w:rsidR="00772B16" w:rsidRPr="00C93931" w:rsidRDefault="0004013E">
      <w:pPr>
        <w:spacing w:line="360" w:lineRule="auto"/>
        <w:jc w:val="center"/>
        <w:rPr>
          <w:rFonts w:ascii="Times New Roman" w:eastAsia="Times New Roman" w:hAnsi="Times New Roman" w:cs="Times New Roman"/>
        </w:rPr>
      </w:pPr>
      <w:bookmarkStart w:id="0" w:name="_Hlk57829946"/>
      <w:r w:rsidRPr="00C93931">
        <w:rPr>
          <w:rFonts w:ascii="Times New Roman" w:eastAsia="Times New Roman" w:hAnsi="Times New Roman" w:cs="Times New Roman"/>
        </w:rPr>
        <w:t>ART. 9</w:t>
      </w:r>
    </w:p>
    <w:p w14:paraId="0000004D" w14:textId="33BABEEB" w:rsidR="00772B16" w:rsidRPr="00C93931" w:rsidRDefault="0004013E">
      <w:pPr>
        <w:spacing w:line="360" w:lineRule="auto"/>
        <w:jc w:val="both"/>
        <w:rPr>
          <w:rFonts w:ascii="Times New Roman" w:eastAsia="Times New Roman" w:hAnsi="Times New Roman" w:cs="Times New Roman"/>
        </w:rPr>
      </w:pPr>
      <w:r w:rsidRPr="00C93931">
        <w:rPr>
          <w:rFonts w:ascii="Times New Roman" w:eastAsia="Times New Roman" w:hAnsi="Times New Roman" w:cs="Times New Roman"/>
        </w:rPr>
        <w:t xml:space="preserve">1. Al comma 1 dell’art. 73 del codice di procedura penale è aggiunto il seguente periodo «in caso di urgenza, il giudice </w:t>
      </w:r>
      <w:r w:rsidR="00531F6C" w:rsidRPr="00C93931">
        <w:rPr>
          <w:rFonts w:ascii="Times New Roman" w:eastAsia="Times New Roman" w:hAnsi="Times New Roman" w:cs="Times New Roman"/>
        </w:rPr>
        <w:t xml:space="preserve">chiede al dipartimento di salute mentale di fornire una relazione sulle condizioni di salute mentale della persona. Nel caso in cui la persona sia valutata come persona con disabilità </w:t>
      </w:r>
      <w:r w:rsidR="00666878" w:rsidRPr="00C93931">
        <w:rPr>
          <w:rFonts w:ascii="Times New Roman" w:eastAsia="Times New Roman" w:hAnsi="Times New Roman" w:cs="Times New Roman"/>
        </w:rPr>
        <w:t>psicosociale</w:t>
      </w:r>
      <w:r w:rsidR="00531F6C" w:rsidRPr="00C93931">
        <w:rPr>
          <w:rFonts w:ascii="Times New Roman" w:eastAsia="Times New Roman" w:hAnsi="Times New Roman" w:cs="Times New Roman"/>
        </w:rPr>
        <w:t>, il giudice chiede altresì di redigere un piano di cura e assistenza individualizzato, che comprenda, ove possibile, percorsi di trattamento da eseguire in strutture non penitenziarie</w:t>
      </w:r>
      <w:r w:rsidR="00133900" w:rsidRPr="00C93931">
        <w:rPr>
          <w:rFonts w:ascii="Times New Roman" w:eastAsia="Times New Roman" w:hAnsi="Times New Roman" w:cs="Times New Roman"/>
        </w:rPr>
        <w:t>, a domicilio</w:t>
      </w:r>
      <w:r w:rsidR="00531F6C" w:rsidRPr="00C93931">
        <w:rPr>
          <w:rFonts w:ascii="Times New Roman" w:eastAsia="Times New Roman" w:hAnsi="Times New Roman" w:cs="Times New Roman"/>
        </w:rPr>
        <w:t xml:space="preserve"> o in libertà</w:t>
      </w:r>
      <w:r w:rsidRPr="00C93931">
        <w:rPr>
          <w:rFonts w:ascii="Times New Roman" w:eastAsia="Times New Roman" w:hAnsi="Times New Roman" w:cs="Times New Roman"/>
        </w:rPr>
        <w:t>».</w:t>
      </w:r>
    </w:p>
    <w:bookmarkEnd w:id="0"/>
    <w:p w14:paraId="0000004E" w14:textId="77777777" w:rsidR="00772B16" w:rsidRPr="00C93931" w:rsidRDefault="00772B16">
      <w:pPr>
        <w:spacing w:line="360" w:lineRule="auto"/>
        <w:jc w:val="both"/>
        <w:rPr>
          <w:rFonts w:ascii="Times New Roman" w:eastAsia="Times New Roman" w:hAnsi="Times New Roman" w:cs="Times New Roman"/>
        </w:rPr>
      </w:pPr>
    </w:p>
    <w:p w14:paraId="0000004F" w14:textId="77777777" w:rsidR="00772B16" w:rsidRPr="00C93931" w:rsidRDefault="0004013E">
      <w:pPr>
        <w:spacing w:line="360" w:lineRule="auto"/>
        <w:jc w:val="center"/>
        <w:rPr>
          <w:rFonts w:ascii="Times New Roman" w:eastAsia="Times New Roman" w:hAnsi="Times New Roman" w:cs="Times New Roman"/>
        </w:rPr>
      </w:pPr>
      <w:r w:rsidRPr="00C93931">
        <w:rPr>
          <w:rFonts w:ascii="Times New Roman" w:eastAsia="Times New Roman" w:hAnsi="Times New Roman" w:cs="Times New Roman"/>
        </w:rPr>
        <w:t>ART. 10.</w:t>
      </w:r>
    </w:p>
    <w:p w14:paraId="00000050" w14:textId="77777777" w:rsidR="00772B16" w:rsidRPr="00C93931" w:rsidRDefault="0004013E">
      <w:pPr>
        <w:numPr>
          <w:ilvl w:val="0"/>
          <w:numId w:val="3"/>
        </w:numPr>
        <w:pBdr>
          <w:top w:val="nil"/>
          <w:left w:val="nil"/>
          <w:bottom w:val="nil"/>
          <w:right w:val="nil"/>
          <w:between w:val="nil"/>
        </w:pBdr>
        <w:spacing w:line="360" w:lineRule="auto"/>
        <w:jc w:val="both"/>
      </w:pPr>
      <w:r w:rsidRPr="00C93931">
        <w:rPr>
          <w:rFonts w:ascii="Times New Roman" w:eastAsia="Times New Roman" w:hAnsi="Times New Roman" w:cs="Times New Roman"/>
        </w:rPr>
        <w:t xml:space="preserve">Al comma 4 </w:t>
      </w:r>
      <w:r w:rsidRPr="00C93931">
        <w:rPr>
          <w:rFonts w:ascii="Times New Roman" w:eastAsia="Times New Roman" w:hAnsi="Times New Roman" w:cs="Times New Roman"/>
          <w:i/>
        </w:rPr>
        <w:t xml:space="preserve">bis </w:t>
      </w:r>
      <w:r w:rsidRPr="00C93931">
        <w:rPr>
          <w:rFonts w:ascii="Times New Roman" w:eastAsia="Times New Roman" w:hAnsi="Times New Roman" w:cs="Times New Roman"/>
        </w:rPr>
        <w:t>dell’art. 275 del codice di procedura penale, dopo le parole: «ovvero da altra grave malattia», sono aggiunte le seguenti: «fisica o psichica».</w:t>
      </w:r>
    </w:p>
    <w:p w14:paraId="00000051" w14:textId="77777777" w:rsidR="00772B16" w:rsidRPr="00C93931" w:rsidRDefault="0004013E">
      <w:pPr>
        <w:numPr>
          <w:ilvl w:val="0"/>
          <w:numId w:val="3"/>
        </w:numPr>
        <w:pBdr>
          <w:top w:val="nil"/>
          <w:left w:val="nil"/>
          <w:bottom w:val="nil"/>
          <w:right w:val="nil"/>
          <w:between w:val="nil"/>
        </w:pBdr>
        <w:spacing w:line="360" w:lineRule="auto"/>
        <w:jc w:val="both"/>
      </w:pPr>
      <w:r w:rsidRPr="00C93931">
        <w:rPr>
          <w:rFonts w:ascii="Times New Roman" w:eastAsia="Times New Roman" w:hAnsi="Times New Roman" w:cs="Times New Roman"/>
        </w:rPr>
        <w:t xml:space="preserve">Dopo il secondo capoverso del comma 4 </w:t>
      </w:r>
      <w:r w:rsidRPr="00C93931">
        <w:rPr>
          <w:rFonts w:ascii="Times New Roman" w:eastAsia="Times New Roman" w:hAnsi="Times New Roman" w:cs="Times New Roman"/>
          <w:i/>
        </w:rPr>
        <w:t xml:space="preserve">ter </w:t>
      </w:r>
      <w:r w:rsidRPr="00C93931">
        <w:rPr>
          <w:rFonts w:ascii="Times New Roman" w:eastAsia="Times New Roman" w:hAnsi="Times New Roman" w:cs="Times New Roman"/>
        </w:rPr>
        <w:t>dell’art. 275 del codice di procedura penale, è aggiunto il seguente:</w:t>
      </w:r>
    </w:p>
    <w:p w14:paraId="00000052" w14:textId="5216A893" w:rsidR="00772B16" w:rsidRPr="00C93931" w:rsidRDefault="0004013E" w:rsidP="00133900">
      <w:pPr>
        <w:spacing w:line="360" w:lineRule="auto"/>
        <w:ind w:left="360"/>
        <w:jc w:val="both"/>
        <w:rPr>
          <w:rFonts w:ascii="Times New Roman" w:eastAsia="Times New Roman" w:hAnsi="Times New Roman" w:cs="Times New Roman"/>
        </w:rPr>
      </w:pPr>
      <w:r w:rsidRPr="00C93931">
        <w:rPr>
          <w:rFonts w:ascii="Times New Roman" w:eastAsia="Times New Roman" w:hAnsi="Times New Roman" w:cs="Times New Roman"/>
        </w:rPr>
        <w:t>«</w:t>
      </w:r>
      <w:r w:rsidR="00133900" w:rsidRPr="00C93931">
        <w:rPr>
          <w:rFonts w:ascii="Times New Roman" w:eastAsia="Times New Roman" w:hAnsi="Times New Roman" w:cs="Times New Roman"/>
        </w:rPr>
        <w:t xml:space="preserve">Se l’imputato è persona con disabilità </w:t>
      </w:r>
      <w:r w:rsidR="00666878" w:rsidRPr="00C93931">
        <w:rPr>
          <w:rFonts w:ascii="Times New Roman" w:eastAsia="Times New Roman" w:hAnsi="Times New Roman" w:cs="Times New Roman"/>
        </w:rPr>
        <w:t>psicosociale</w:t>
      </w:r>
      <w:r w:rsidR="00133900" w:rsidRPr="00C93931">
        <w:rPr>
          <w:rFonts w:ascii="Times New Roman" w:eastAsia="Times New Roman" w:hAnsi="Times New Roman" w:cs="Times New Roman"/>
        </w:rPr>
        <w:t>, gli arresti domiciliari possono essere disposti secondo quanto previsto dal Piano Terapeutico Riabilitativo Individuale presso la residenza o il domicilio della persona e se indicato, nelle strutture del dipartimento di salute mentale»</w:t>
      </w:r>
    </w:p>
    <w:p w14:paraId="00000053" w14:textId="77777777" w:rsidR="00772B16" w:rsidRPr="00C93931" w:rsidRDefault="00772B16">
      <w:pPr>
        <w:spacing w:line="360" w:lineRule="auto"/>
        <w:ind w:left="360"/>
        <w:jc w:val="both"/>
        <w:rPr>
          <w:rFonts w:ascii="Times New Roman" w:eastAsia="Times New Roman" w:hAnsi="Times New Roman" w:cs="Times New Roman"/>
        </w:rPr>
      </w:pPr>
    </w:p>
    <w:p w14:paraId="00000054" w14:textId="77777777" w:rsidR="00772B16" w:rsidRPr="00C93931" w:rsidRDefault="0004013E">
      <w:pPr>
        <w:spacing w:line="360" w:lineRule="auto"/>
        <w:jc w:val="center"/>
        <w:rPr>
          <w:rFonts w:ascii="Times New Roman" w:eastAsia="Times New Roman" w:hAnsi="Times New Roman" w:cs="Times New Roman"/>
        </w:rPr>
      </w:pPr>
      <w:r w:rsidRPr="00C93931">
        <w:rPr>
          <w:rFonts w:ascii="Times New Roman" w:eastAsia="Times New Roman" w:hAnsi="Times New Roman" w:cs="Times New Roman"/>
        </w:rPr>
        <w:t>ART. 11.</w:t>
      </w:r>
    </w:p>
    <w:p w14:paraId="00000055" w14:textId="77777777" w:rsidR="00772B16" w:rsidRPr="00C93931" w:rsidRDefault="0004013E">
      <w:pPr>
        <w:numPr>
          <w:ilvl w:val="0"/>
          <w:numId w:val="3"/>
        </w:numPr>
        <w:pBdr>
          <w:top w:val="nil"/>
          <w:left w:val="nil"/>
          <w:bottom w:val="nil"/>
          <w:right w:val="nil"/>
          <w:between w:val="nil"/>
        </w:pBdr>
        <w:spacing w:line="360" w:lineRule="auto"/>
        <w:jc w:val="both"/>
      </w:pPr>
      <w:r w:rsidRPr="00C93931">
        <w:rPr>
          <w:rFonts w:ascii="Times New Roman" w:eastAsia="Times New Roman" w:hAnsi="Times New Roman" w:cs="Times New Roman"/>
        </w:rPr>
        <w:t>L’art. 286 del codice di procedura penale è sostituito dal seguente:</w:t>
      </w:r>
    </w:p>
    <w:p w14:paraId="00000056" w14:textId="7F92C4EE" w:rsidR="00772B16" w:rsidRPr="00C93931" w:rsidRDefault="0004013E">
      <w:pPr>
        <w:spacing w:line="360" w:lineRule="auto"/>
        <w:ind w:left="360"/>
        <w:jc w:val="both"/>
        <w:rPr>
          <w:rFonts w:ascii="Times New Roman" w:eastAsia="Times New Roman" w:hAnsi="Times New Roman" w:cs="Times New Roman"/>
        </w:rPr>
      </w:pPr>
      <w:r w:rsidRPr="00C93931">
        <w:rPr>
          <w:rFonts w:ascii="Times New Roman" w:eastAsia="Times New Roman" w:hAnsi="Times New Roman" w:cs="Times New Roman"/>
        </w:rPr>
        <w:t>«ART. 286. – (</w:t>
      </w:r>
      <w:r w:rsidRPr="00C93931">
        <w:rPr>
          <w:rFonts w:ascii="Times New Roman" w:eastAsia="Times New Roman" w:hAnsi="Times New Roman" w:cs="Times New Roman"/>
          <w:i/>
        </w:rPr>
        <w:t xml:space="preserve">Custodia cautelare in luogo di cura). – 1. </w:t>
      </w:r>
      <w:r w:rsidRPr="00C93931">
        <w:rPr>
          <w:rFonts w:ascii="Times New Roman" w:eastAsia="Times New Roman" w:hAnsi="Times New Roman" w:cs="Times New Roman"/>
        </w:rPr>
        <w:t xml:space="preserve">Se la persona da sottoporre a custodia cautelare è </w:t>
      </w:r>
      <w:r w:rsidR="00032515" w:rsidRPr="00C93931">
        <w:rPr>
          <w:rFonts w:ascii="Times New Roman" w:eastAsia="Times New Roman" w:hAnsi="Times New Roman" w:cs="Times New Roman"/>
        </w:rPr>
        <w:t xml:space="preserve">persona con disabilità </w:t>
      </w:r>
      <w:r w:rsidR="00F56E0D" w:rsidRPr="00C93931">
        <w:rPr>
          <w:rFonts w:ascii="Times New Roman" w:eastAsia="Times New Roman" w:hAnsi="Times New Roman" w:cs="Times New Roman"/>
        </w:rPr>
        <w:t>psicosociale</w:t>
      </w:r>
      <w:r w:rsidRPr="00C93931">
        <w:rPr>
          <w:rFonts w:ascii="Times New Roman" w:eastAsia="Times New Roman" w:hAnsi="Times New Roman" w:cs="Times New Roman"/>
        </w:rPr>
        <w:t>, il giudice allerta il Dipartimento di salute mentale territorialmente competente, che predispone un programma terapeutico individualizzato.</w:t>
      </w:r>
    </w:p>
    <w:p w14:paraId="00000057" w14:textId="1586BB28" w:rsidR="00772B16" w:rsidRPr="00C93931" w:rsidRDefault="00F97EC9">
      <w:pPr>
        <w:spacing w:line="360" w:lineRule="auto"/>
        <w:ind w:left="360"/>
        <w:jc w:val="both"/>
        <w:rPr>
          <w:rFonts w:ascii="Times New Roman" w:eastAsia="Times New Roman" w:hAnsi="Times New Roman" w:cs="Times New Roman"/>
        </w:rPr>
      </w:pPr>
      <w:r w:rsidRPr="00C93931">
        <w:rPr>
          <w:rFonts w:ascii="Times New Roman" w:eastAsia="Times New Roman" w:hAnsi="Times New Roman" w:cs="Times New Roman"/>
        </w:rPr>
        <w:t>Il giudice, sulla base del programma terapeutico individualizzato e su richiesta dell’imputato, può disporre il ricovero in idonea struttura del servizio psichiatrico, in luogo della custodia cautelare in carcere».</w:t>
      </w:r>
    </w:p>
    <w:p w14:paraId="00000058" w14:textId="77777777" w:rsidR="00772B16" w:rsidRPr="00C93931" w:rsidRDefault="00772B16">
      <w:pPr>
        <w:spacing w:line="360" w:lineRule="auto"/>
        <w:jc w:val="both"/>
        <w:rPr>
          <w:rFonts w:ascii="Times New Roman" w:eastAsia="Times New Roman" w:hAnsi="Times New Roman" w:cs="Times New Roman"/>
        </w:rPr>
      </w:pPr>
    </w:p>
    <w:p w14:paraId="00000059" w14:textId="77777777" w:rsidR="00772B16" w:rsidRPr="00C93931" w:rsidRDefault="0004013E">
      <w:pPr>
        <w:spacing w:line="360" w:lineRule="auto"/>
        <w:jc w:val="center"/>
        <w:rPr>
          <w:rFonts w:ascii="Times New Roman" w:eastAsia="Times New Roman" w:hAnsi="Times New Roman" w:cs="Times New Roman"/>
        </w:rPr>
      </w:pPr>
      <w:r w:rsidRPr="00C93931">
        <w:rPr>
          <w:rFonts w:ascii="Times New Roman" w:eastAsia="Times New Roman" w:hAnsi="Times New Roman" w:cs="Times New Roman"/>
        </w:rPr>
        <w:t>ART. 12.</w:t>
      </w:r>
    </w:p>
    <w:p w14:paraId="0000005A" w14:textId="77777777" w:rsidR="00772B16" w:rsidRPr="00C93931" w:rsidRDefault="0004013E">
      <w:pPr>
        <w:numPr>
          <w:ilvl w:val="0"/>
          <w:numId w:val="4"/>
        </w:numPr>
        <w:pBdr>
          <w:top w:val="nil"/>
          <w:left w:val="nil"/>
          <w:bottom w:val="nil"/>
          <w:right w:val="nil"/>
          <w:between w:val="nil"/>
        </w:pBdr>
        <w:spacing w:line="360" w:lineRule="auto"/>
        <w:jc w:val="both"/>
      </w:pPr>
      <w:r w:rsidRPr="00C93931">
        <w:rPr>
          <w:rFonts w:ascii="Times New Roman" w:eastAsia="Times New Roman" w:hAnsi="Times New Roman" w:cs="Times New Roman"/>
        </w:rPr>
        <w:t>Dopo il comma 5 dell’art. 656 del codice di procedura penale, è aggiunto il seguente:</w:t>
      </w:r>
    </w:p>
    <w:p w14:paraId="0000005B" w14:textId="3E023331" w:rsidR="00772B16" w:rsidRPr="00C93931" w:rsidRDefault="0004013E">
      <w:pPr>
        <w:spacing w:line="360" w:lineRule="auto"/>
        <w:ind w:left="360"/>
        <w:jc w:val="both"/>
        <w:rPr>
          <w:rFonts w:ascii="Times New Roman" w:eastAsia="Times New Roman" w:hAnsi="Times New Roman" w:cs="Times New Roman"/>
        </w:rPr>
      </w:pPr>
      <w:r w:rsidRPr="00C93931">
        <w:rPr>
          <w:rFonts w:ascii="Times New Roman" w:eastAsia="Times New Roman" w:hAnsi="Times New Roman" w:cs="Times New Roman"/>
        </w:rPr>
        <w:lastRenderedPageBreak/>
        <w:t xml:space="preserve">«5 </w:t>
      </w:r>
      <w:r w:rsidRPr="00C93931">
        <w:rPr>
          <w:rFonts w:ascii="Times New Roman" w:eastAsia="Times New Roman" w:hAnsi="Times New Roman" w:cs="Times New Roman"/>
          <w:i/>
        </w:rPr>
        <w:t>bis</w:t>
      </w:r>
      <w:r w:rsidRPr="00C93931">
        <w:rPr>
          <w:rFonts w:ascii="Times New Roman" w:eastAsia="Times New Roman" w:hAnsi="Times New Roman" w:cs="Times New Roman"/>
        </w:rPr>
        <w:t xml:space="preserve">. Se la pena detentiva deve essere eseguita nei confronti di persona </w:t>
      </w:r>
      <w:r w:rsidR="00032515" w:rsidRPr="00C93931">
        <w:rPr>
          <w:rFonts w:ascii="Times New Roman" w:eastAsia="Times New Roman" w:hAnsi="Times New Roman" w:cs="Times New Roman"/>
        </w:rPr>
        <w:t xml:space="preserve">con disabilità </w:t>
      </w:r>
      <w:r w:rsidR="00F56E0D" w:rsidRPr="00C93931">
        <w:rPr>
          <w:rFonts w:ascii="Times New Roman" w:eastAsia="Times New Roman" w:hAnsi="Times New Roman" w:cs="Times New Roman"/>
        </w:rPr>
        <w:t>psicosociale</w:t>
      </w:r>
      <w:r w:rsidRPr="00C93931">
        <w:rPr>
          <w:rFonts w:ascii="Times New Roman" w:eastAsia="Times New Roman" w:hAnsi="Times New Roman" w:cs="Times New Roman"/>
        </w:rPr>
        <w:t>, il pubblico ministero sospende l’esecuzione per 90 giorni».</w:t>
      </w:r>
    </w:p>
    <w:p w14:paraId="0000005C" w14:textId="77777777" w:rsidR="00772B16" w:rsidRPr="00C93931" w:rsidRDefault="00772B16">
      <w:pPr>
        <w:spacing w:line="360" w:lineRule="auto"/>
        <w:rPr>
          <w:rFonts w:ascii="Times New Roman" w:eastAsia="Times New Roman" w:hAnsi="Times New Roman" w:cs="Times New Roman"/>
        </w:rPr>
      </w:pPr>
    </w:p>
    <w:p w14:paraId="0000005D" w14:textId="77777777" w:rsidR="00772B16" w:rsidRPr="00C93931" w:rsidRDefault="0004013E">
      <w:pPr>
        <w:spacing w:line="360" w:lineRule="auto"/>
        <w:jc w:val="center"/>
        <w:rPr>
          <w:rFonts w:ascii="Times New Roman" w:eastAsia="Times New Roman" w:hAnsi="Times New Roman" w:cs="Times New Roman"/>
        </w:rPr>
      </w:pPr>
      <w:r w:rsidRPr="00C93931">
        <w:rPr>
          <w:rFonts w:ascii="Times New Roman" w:eastAsia="Times New Roman" w:hAnsi="Times New Roman" w:cs="Times New Roman"/>
        </w:rPr>
        <w:t>ART. 13</w:t>
      </w:r>
    </w:p>
    <w:p w14:paraId="0000005E" w14:textId="77777777" w:rsidR="00772B16" w:rsidRPr="00C93931" w:rsidRDefault="0004013E">
      <w:pPr>
        <w:numPr>
          <w:ilvl w:val="0"/>
          <w:numId w:val="8"/>
        </w:numPr>
        <w:spacing w:line="360" w:lineRule="auto"/>
        <w:jc w:val="both"/>
        <w:rPr>
          <w:rFonts w:ascii="Times New Roman" w:eastAsia="Times New Roman" w:hAnsi="Times New Roman" w:cs="Times New Roman"/>
        </w:rPr>
      </w:pPr>
      <w:r w:rsidRPr="00C93931">
        <w:rPr>
          <w:rFonts w:ascii="Times New Roman" w:eastAsia="Times New Roman" w:hAnsi="Times New Roman" w:cs="Times New Roman"/>
        </w:rPr>
        <w:t>All’ art. 11 della L. 26 luglio 1975, n. 354 è aggiunto il seguente comma:</w:t>
      </w:r>
    </w:p>
    <w:p w14:paraId="0000005F" w14:textId="77777777" w:rsidR="00772B16" w:rsidRPr="00C93931" w:rsidRDefault="0004013E">
      <w:pPr>
        <w:spacing w:line="360" w:lineRule="auto"/>
        <w:ind w:left="360"/>
        <w:jc w:val="both"/>
        <w:rPr>
          <w:rFonts w:ascii="Times New Roman" w:eastAsia="Times New Roman" w:hAnsi="Times New Roman" w:cs="Times New Roman"/>
        </w:rPr>
      </w:pPr>
      <w:proofErr w:type="gramStart"/>
      <w:r w:rsidRPr="00C93931">
        <w:rPr>
          <w:rFonts w:ascii="Times New Roman" w:eastAsia="Times New Roman" w:hAnsi="Times New Roman" w:cs="Times New Roman"/>
        </w:rPr>
        <w:t>« 2</w:t>
      </w:r>
      <w:proofErr w:type="gramEnd"/>
      <w:r w:rsidRPr="00C93931">
        <w:rPr>
          <w:rFonts w:ascii="Times New Roman" w:eastAsia="Times New Roman" w:hAnsi="Times New Roman" w:cs="Times New Roman"/>
        </w:rPr>
        <w:t xml:space="preserve"> bis. Garantisce in ogni istituto la presenza del Dipartimento di salute mentale.»</w:t>
      </w:r>
    </w:p>
    <w:p w14:paraId="78AEBBD7" w14:textId="77777777" w:rsidR="00032515" w:rsidRPr="00C93931" w:rsidRDefault="00032515">
      <w:pPr>
        <w:spacing w:line="360" w:lineRule="auto"/>
        <w:jc w:val="center"/>
        <w:rPr>
          <w:rFonts w:ascii="Times New Roman" w:eastAsia="Times New Roman" w:hAnsi="Times New Roman" w:cs="Times New Roman"/>
        </w:rPr>
      </w:pPr>
    </w:p>
    <w:p w14:paraId="00000060" w14:textId="180E53BA" w:rsidR="00772B16" w:rsidRPr="00C93931" w:rsidRDefault="0004013E">
      <w:pPr>
        <w:spacing w:line="360" w:lineRule="auto"/>
        <w:jc w:val="center"/>
        <w:rPr>
          <w:rFonts w:ascii="Times New Roman" w:eastAsia="Times New Roman" w:hAnsi="Times New Roman" w:cs="Times New Roman"/>
        </w:rPr>
      </w:pPr>
      <w:r w:rsidRPr="00C93931">
        <w:rPr>
          <w:rFonts w:ascii="Times New Roman" w:eastAsia="Times New Roman" w:hAnsi="Times New Roman" w:cs="Times New Roman"/>
        </w:rPr>
        <w:t>ART. 14</w:t>
      </w:r>
    </w:p>
    <w:p w14:paraId="00000061" w14:textId="77777777" w:rsidR="00772B16" w:rsidRPr="00C93931" w:rsidRDefault="0004013E">
      <w:pPr>
        <w:numPr>
          <w:ilvl w:val="0"/>
          <w:numId w:val="5"/>
        </w:numPr>
        <w:spacing w:line="360" w:lineRule="auto"/>
        <w:jc w:val="both"/>
        <w:rPr>
          <w:rFonts w:ascii="Times New Roman" w:eastAsia="Times New Roman" w:hAnsi="Times New Roman" w:cs="Times New Roman"/>
        </w:rPr>
      </w:pPr>
      <w:r w:rsidRPr="00C93931">
        <w:rPr>
          <w:rFonts w:ascii="Times New Roman" w:eastAsia="Times New Roman" w:hAnsi="Times New Roman" w:cs="Times New Roman"/>
        </w:rPr>
        <w:t xml:space="preserve">Al comma 1 dell’art. 65 della L. 26 luglio 1975, n. 354 le </w:t>
      </w:r>
      <w:proofErr w:type="gramStart"/>
      <w:r w:rsidRPr="00C93931">
        <w:rPr>
          <w:rFonts w:ascii="Times New Roman" w:eastAsia="Times New Roman" w:hAnsi="Times New Roman" w:cs="Times New Roman"/>
        </w:rPr>
        <w:t>parole  «</w:t>
      </w:r>
      <w:proofErr w:type="gramEnd"/>
      <w:r w:rsidRPr="00C93931">
        <w:rPr>
          <w:rFonts w:ascii="Times New Roman" w:eastAsia="Times New Roman" w:hAnsi="Times New Roman" w:cs="Times New Roman"/>
        </w:rPr>
        <w:t>o psichiche» sono soppresse.</w:t>
      </w:r>
    </w:p>
    <w:p w14:paraId="00000069" w14:textId="77777777" w:rsidR="00772B16" w:rsidRPr="00C93931" w:rsidRDefault="00772B16" w:rsidP="00032515">
      <w:pPr>
        <w:spacing w:line="360" w:lineRule="auto"/>
        <w:jc w:val="both"/>
        <w:rPr>
          <w:rFonts w:ascii="Times New Roman" w:eastAsia="Times New Roman" w:hAnsi="Times New Roman" w:cs="Times New Roman"/>
        </w:rPr>
      </w:pPr>
    </w:p>
    <w:p w14:paraId="0000006A" w14:textId="381BA804" w:rsidR="00772B16" w:rsidRPr="00C93931" w:rsidRDefault="0004013E">
      <w:pPr>
        <w:spacing w:line="360" w:lineRule="auto"/>
        <w:ind w:left="360"/>
        <w:jc w:val="center"/>
        <w:rPr>
          <w:rFonts w:ascii="Times New Roman" w:eastAsia="Times New Roman" w:hAnsi="Times New Roman" w:cs="Times New Roman"/>
        </w:rPr>
      </w:pPr>
      <w:r w:rsidRPr="00C93931">
        <w:rPr>
          <w:rFonts w:ascii="Times New Roman" w:eastAsia="Times New Roman" w:hAnsi="Times New Roman" w:cs="Times New Roman"/>
        </w:rPr>
        <w:t>ART. 1</w:t>
      </w:r>
      <w:r w:rsidR="00032515" w:rsidRPr="00C93931">
        <w:rPr>
          <w:rFonts w:ascii="Times New Roman" w:eastAsia="Times New Roman" w:hAnsi="Times New Roman" w:cs="Times New Roman"/>
        </w:rPr>
        <w:t>5</w:t>
      </w:r>
      <w:r w:rsidRPr="00C93931">
        <w:rPr>
          <w:rFonts w:ascii="Times New Roman" w:eastAsia="Times New Roman" w:hAnsi="Times New Roman" w:cs="Times New Roman"/>
        </w:rPr>
        <w:t>.</w:t>
      </w:r>
    </w:p>
    <w:p w14:paraId="0000006B" w14:textId="77777777" w:rsidR="00772B16" w:rsidRPr="00C93931" w:rsidRDefault="0004013E">
      <w:pPr>
        <w:numPr>
          <w:ilvl w:val="0"/>
          <w:numId w:val="7"/>
        </w:numPr>
        <w:pBdr>
          <w:top w:val="nil"/>
          <w:left w:val="nil"/>
          <w:bottom w:val="nil"/>
          <w:right w:val="nil"/>
          <w:between w:val="nil"/>
        </w:pBdr>
        <w:spacing w:line="360" w:lineRule="auto"/>
        <w:jc w:val="both"/>
        <w:rPr>
          <w:rFonts w:ascii="Times New Roman" w:eastAsia="Times New Roman" w:hAnsi="Times New Roman" w:cs="Times New Roman"/>
        </w:rPr>
      </w:pPr>
      <w:r w:rsidRPr="00C93931">
        <w:rPr>
          <w:rFonts w:ascii="Times New Roman" w:eastAsia="Times New Roman" w:hAnsi="Times New Roman" w:cs="Times New Roman"/>
        </w:rPr>
        <w:t xml:space="preserve">Dopo l’art. 47 </w:t>
      </w:r>
      <w:r w:rsidRPr="00C93931">
        <w:rPr>
          <w:rFonts w:ascii="Times New Roman" w:eastAsia="Times New Roman" w:hAnsi="Times New Roman" w:cs="Times New Roman"/>
          <w:i/>
        </w:rPr>
        <w:t xml:space="preserve">sexies </w:t>
      </w:r>
      <w:r w:rsidRPr="00C93931">
        <w:rPr>
          <w:rFonts w:ascii="Times New Roman" w:eastAsia="Times New Roman" w:hAnsi="Times New Roman" w:cs="Times New Roman"/>
        </w:rPr>
        <w:t>della Legge 26 luglio 1975, n. 354, è aggiunto il seguente:</w:t>
      </w:r>
    </w:p>
    <w:p w14:paraId="0000006C" w14:textId="77777777" w:rsidR="00772B16" w:rsidRPr="00C93931" w:rsidRDefault="0004013E">
      <w:pPr>
        <w:spacing w:line="360" w:lineRule="auto"/>
        <w:ind w:left="360"/>
        <w:jc w:val="both"/>
        <w:rPr>
          <w:rFonts w:ascii="Times New Roman" w:eastAsia="Times New Roman" w:hAnsi="Times New Roman" w:cs="Times New Roman"/>
        </w:rPr>
      </w:pPr>
      <w:r w:rsidRPr="00C93931">
        <w:rPr>
          <w:rFonts w:ascii="Times New Roman" w:eastAsia="Times New Roman" w:hAnsi="Times New Roman" w:cs="Times New Roman"/>
        </w:rPr>
        <w:t xml:space="preserve">«Art. 47 </w:t>
      </w:r>
      <w:proofErr w:type="spellStart"/>
      <w:r w:rsidRPr="00C93931">
        <w:rPr>
          <w:rFonts w:ascii="Times New Roman" w:eastAsia="Times New Roman" w:hAnsi="Times New Roman" w:cs="Times New Roman"/>
          <w:i/>
        </w:rPr>
        <w:t>septies</w:t>
      </w:r>
      <w:proofErr w:type="spellEnd"/>
      <w:r w:rsidRPr="00C93931">
        <w:rPr>
          <w:rFonts w:ascii="Times New Roman" w:eastAsia="Times New Roman" w:hAnsi="Times New Roman" w:cs="Times New Roman"/>
        </w:rPr>
        <w:t xml:space="preserve"> – (</w:t>
      </w:r>
      <w:bookmarkStart w:id="1" w:name="_Hlk57829798"/>
      <w:r w:rsidRPr="00C93931">
        <w:rPr>
          <w:rFonts w:ascii="Times New Roman" w:eastAsia="Times New Roman" w:hAnsi="Times New Roman" w:cs="Times New Roman"/>
          <w:i/>
        </w:rPr>
        <w:t>Misure alternative alla detenzione nei confronti dei soggetti affetti da patologia psichiatrica</w:t>
      </w:r>
      <w:bookmarkEnd w:id="1"/>
      <w:r w:rsidRPr="00C93931">
        <w:rPr>
          <w:rFonts w:ascii="Times New Roman" w:eastAsia="Times New Roman" w:hAnsi="Times New Roman" w:cs="Times New Roman"/>
        </w:rPr>
        <w:t xml:space="preserve">). – </w:t>
      </w:r>
      <w:r w:rsidRPr="00C93931">
        <w:rPr>
          <w:rFonts w:ascii="Times New Roman" w:eastAsia="Times New Roman" w:hAnsi="Times New Roman" w:cs="Times New Roman"/>
          <w:i/>
        </w:rPr>
        <w:t>1</w:t>
      </w:r>
      <w:r w:rsidRPr="00C93931">
        <w:rPr>
          <w:rFonts w:ascii="Times New Roman" w:eastAsia="Times New Roman" w:hAnsi="Times New Roman" w:cs="Times New Roman"/>
        </w:rPr>
        <w:t xml:space="preserve">. Le misure previste dagli articoli 47 e 47-ter possono essere applicate, anche oltre i limiti di pena ivi previsti, su istanza dell'interessato o del suo difensore, nei confronti di coloro che sono affetti da patologia psichiatrica e che hanno in corso o intendono intraprendere un programma di cura e assistenza concordato con il Dipartimento di salute mentale. </w:t>
      </w:r>
      <w:r w:rsidRPr="00C93931">
        <w:rPr>
          <w:rFonts w:ascii="Times New Roman" w:eastAsia="Times New Roman" w:hAnsi="Times New Roman" w:cs="Times New Roman"/>
          <w:i/>
        </w:rPr>
        <w:t>2</w:t>
      </w:r>
      <w:r w:rsidRPr="00C93931">
        <w:rPr>
          <w:rFonts w:ascii="Times New Roman" w:eastAsia="Times New Roman" w:hAnsi="Times New Roman" w:cs="Times New Roman"/>
        </w:rPr>
        <w:t xml:space="preserve">. L'istanza di cui al comma 1 deve essere corredata da certificazione del servizio sanitario pubblico competente o del servizio sanitario penitenziario, che attesti la sussistenza delle condizioni di salute ivi indicate e la concreta attuabilità del programma di cura e assistenza, in corso o da effettuare. </w:t>
      </w:r>
      <w:r w:rsidRPr="00C93931">
        <w:rPr>
          <w:rFonts w:ascii="Times New Roman" w:eastAsia="Times New Roman" w:hAnsi="Times New Roman" w:cs="Times New Roman"/>
          <w:i/>
        </w:rPr>
        <w:t>3.</w:t>
      </w:r>
      <w:r w:rsidRPr="00C93931">
        <w:rPr>
          <w:rFonts w:ascii="Times New Roman" w:eastAsia="Times New Roman" w:hAnsi="Times New Roman" w:cs="Times New Roman"/>
        </w:rPr>
        <w:t xml:space="preserve"> Le prescrizioni da impartire per l'esecuzione della misura alternativa devono contenere anche quelle relative alle modalità di esecuzione del programma. </w:t>
      </w:r>
      <w:r w:rsidRPr="00C93931">
        <w:rPr>
          <w:rFonts w:ascii="Times New Roman" w:eastAsia="Times New Roman" w:hAnsi="Times New Roman" w:cs="Times New Roman"/>
          <w:i/>
        </w:rPr>
        <w:t>4</w:t>
      </w:r>
      <w:r w:rsidRPr="00C93931">
        <w:rPr>
          <w:rFonts w:ascii="Times New Roman" w:eastAsia="Times New Roman" w:hAnsi="Times New Roman" w:cs="Times New Roman"/>
        </w:rPr>
        <w:t xml:space="preserve">. Nei casi previsti dal comma 1, il giudice può non applicare la misura alternativa qualora l'interessato abbia già fruito di analoga misura e questa sia stata revocata da meno di un anno. </w:t>
      </w:r>
      <w:r w:rsidRPr="00C93931">
        <w:rPr>
          <w:rFonts w:ascii="Times New Roman" w:eastAsia="Times New Roman" w:hAnsi="Times New Roman" w:cs="Times New Roman"/>
          <w:i/>
        </w:rPr>
        <w:t>5</w:t>
      </w:r>
      <w:r w:rsidRPr="00C93931">
        <w:rPr>
          <w:rFonts w:ascii="Times New Roman" w:eastAsia="Times New Roman" w:hAnsi="Times New Roman" w:cs="Times New Roman"/>
        </w:rPr>
        <w:t xml:space="preserve">. Per quanto non diversamente stabilito dal presente articolo si applicano le disposizioni dell'articolo 47-ter. </w:t>
      </w:r>
      <w:r w:rsidRPr="00C93931">
        <w:rPr>
          <w:rFonts w:ascii="Times New Roman" w:eastAsia="Times New Roman" w:hAnsi="Times New Roman" w:cs="Times New Roman"/>
          <w:i/>
        </w:rPr>
        <w:t>7</w:t>
      </w:r>
      <w:r w:rsidRPr="00C93931">
        <w:rPr>
          <w:rFonts w:ascii="Times New Roman" w:eastAsia="Times New Roman" w:hAnsi="Times New Roman" w:cs="Times New Roman"/>
        </w:rPr>
        <w:t>. Ai fini del presente articolo non si applica il divieto di concessione dei benefici previsto dall'articolo 4-bis.»</w:t>
      </w:r>
    </w:p>
    <w:p w14:paraId="0000006D" w14:textId="77777777" w:rsidR="00772B16" w:rsidRPr="00C93931" w:rsidRDefault="00772B16">
      <w:pPr>
        <w:spacing w:line="360" w:lineRule="auto"/>
        <w:ind w:left="360"/>
        <w:jc w:val="both"/>
        <w:rPr>
          <w:rFonts w:ascii="Times New Roman" w:eastAsia="Times New Roman" w:hAnsi="Times New Roman" w:cs="Times New Roman"/>
        </w:rPr>
      </w:pPr>
    </w:p>
    <w:p w14:paraId="0000006E" w14:textId="3E8C80C3" w:rsidR="00772B16" w:rsidRPr="00C93931" w:rsidRDefault="0004013E">
      <w:pPr>
        <w:spacing w:line="360" w:lineRule="auto"/>
        <w:ind w:left="360"/>
        <w:jc w:val="center"/>
        <w:rPr>
          <w:rFonts w:ascii="Times New Roman" w:eastAsia="Times New Roman" w:hAnsi="Times New Roman" w:cs="Times New Roman"/>
        </w:rPr>
      </w:pPr>
      <w:r w:rsidRPr="00C93931">
        <w:rPr>
          <w:rFonts w:ascii="Times New Roman" w:eastAsia="Times New Roman" w:hAnsi="Times New Roman" w:cs="Times New Roman"/>
        </w:rPr>
        <w:t>ART. 1</w:t>
      </w:r>
      <w:r w:rsidR="00032515" w:rsidRPr="00C93931">
        <w:rPr>
          <w:rFonts w:ascii="Times New Roman" w:eastAsia="Times New Roman" w:hAnsi="Times New Roman" w:cs="Times New Roman"/>
        </w:rPr>
        <w:t>6</w:t>
      </w:r>
      <w:r w:rsidRPr="00C93931">
        <w:rPr>
          <w:rFonts w:ascii="Times New Roman" w:eastAsia="Times New Roman" w:hAnsi="Times New Roman" w:cs="Times New Roman"/>
        </w:rPr>
        <w:t>.</w:t>
      </w:r>
    </w:p>
    <w:p w14:paraId="0000006F" w14:textId="77777777" w:rsidR="00772B16" w:rsidRPr="00C93931" w:rsidRDefault="0004013E">
      <w:pPr>
        <w:spacing w:line="360" w:lineRule="auto"/>
        <w:jc w:val="both"/>
        <w:rPr>
          <w:rFonts w:ascii="Times New Roman" w:eastAsia="Times New Roman" w:hAnsi="Times New Roman" w:cs="Times New Roman"/>
        </w:rPr>
      </w:pPr>
      <w:r w:rsidRPr="00C93931">
        <w:rPr>
          <w:rFonts w:ascii="Times New Roman" w:eastAsia="Times New Roman" w:hAnsi="Times New Roman" w:cs="Times New Roman"/>
        </w:rPr>
        <w:t>1. Al primo periodo dell’art 1-quater del decreto-legge 31 marzo 2014, n. 52, recante disposizioni urgenti in materia di superamento degli ospedali psichiatrici giudiziari, così come introdotto dalla legge di conversione del decreto, 30 maggio 2014, n. 81, la parola «detentive» è abrogata.</w:t>
      </w:r>
    </w:p>
    <w:p w14:paraId="00000070" w14:textId="77777777" w:rsidR="00772B16" w:rsidRPr="00C93931" w:rsidRDefault="00772B16">
      <w:pPr>
        <w:rPr>
          <w:rFonts w:ascii="Times New Roman" w:eastAsia="Times New Roman" w:hAnsi="Times New Roman" w:cs="Times New Roman"/>
        </w:rPr>
      </w:pPr>
    </w:p>
    <w:sectPr w:rsidR="00772B16" w:rsidRPr="00C93931">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1FCCA" w14:textId="77777777" w:rsidR="002C3A17" w:rsidRDefault="002C3A17">
      <w:r>
        <w:separator/>
      </w:r>
    </w:p>
  </w:endnote>
  <w:endnote w:type="continuationSeparator" w:id="0">
    <w:p w14:paraId="47442642" w14:textId="77777777" w:rsidR="002C3A17" w:rsidRDefault="002C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2EB0A" w14:textId="77777777" w:rsidR="002C3A17" w:rsidRDefault="002C3A17">
      <w:r>
        <w:separator/>
      </w:r>
    </w:p>
  </w:footnote>
  <w:footnote w:type="continuationSeparator" w:id="0">
    <w:p w14:paraId="762D60D6" w14:textId="77777777" w:rsidR="002C3A17" w:rsidRDefault="002C3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5B6C"/>
    <w:multiLevelType w:val="multilevel"/>
    <w:tmpl w:val="2C7CF0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9728E3"/>
    <w:multiLevelType w:val="multilevel"/>
    <w:tmpl w:val="B0D2FF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597402"/>
    <w:multiLevelType w:val="multilevel"/>
    <w:tmpl w:val="A4C21B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A56114"/>
    <w:multiLevelType w:val="multilevel"/>
    <w:tmpl w:val="EF308B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6FA1E43"/>
    <w:multiLevelType w:val="multilevel"/>
    <w:tmpl w:val="5C98A0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D44D3A"/>
    <w:multiLevelType w:val="multilevel"/>
    <w:tmpl w:val="F56483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2DD2C0D"/>
    <w:multiLevelType w:val="multilevel"/>
    <w:tmpl w:val="677EB1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614AD8"/>
    <w:multiLevelType w:val="multilevel"/>
    <w:tmpl w:val="14D0EA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9444867"/>
    <w:multiLevelType w:val="multilevel"/>
    <w:tmpl w:val="C1240D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CBB41D4"/>
    <w:multiLevelType w:val="hybridMultilevel"/>
    <w:tmpl w:val="F348ADDE"/>
    <w:lvl w:ilvl="0" w:tplc="948C29B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1732BE"/>
    <w:multiLevelType w:val="multilevel"/>
    <w:tmpl w:val="DFA6A8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7FF6224"/>
    <w:multiLevelType w:val="multilevel"/>
    <w:tmpl w:val="80E8D4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CC96BA3"/>
    <w:multiLevelType w:val="multilevel"/>
    <w:tmpl w:val="24FE65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8"/>
  </w:num>
  <w:num w:numId="3">
    <w:abstractNumId w:val="10"/>
  </w:num>
  <w:num w:numId="4">
    <w:abstractNumId w:val="11"/>
  </w:num>
  <w:num w:numId="5">
    <w:abstractNumId w:val="2"/>
  </w:num>
  <w:num w:numId="6">
    <w:abstractNumId w:val="5"/>
  </w:num>
  <w:num w:numId="7">
    <w:abstractNumId w:val="7"/>
  </w:num>
  <w:num w:numId="8">
    <w:abstractNumId w:val="6"/>
  </w:num>
  <w:num w:numId="9">
    <w:abstractNumId w:val="1"/>
  </w:num>
  <w:num w:numId="10">
    <w:abstractNumId w:val="0"/>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B16"/>
    <w:rsid w:val="00032515"/>
    <w:rsid w:val="0004013E"/>
    <w:rsid w:val="0009372C"/>
    <w:rsid w:val="00133900"/>
    <w:rsid w:val="00144E85"/>
    <w:rsid w:val="001564EB"/>
    <w:rsid w:val="002B353A"/>
    <w:rsid w:val="002B6E4A"/>
    <w:rsid w:val="002C3A17"/>
    <w:rsid w:val="002C537D"/>
    <w:rsid w:val="0033188F"/>
    <w:rsid w:val="00364DA7"/>
    <w:rsid w:val="003F1548"/>
    <w:rsid w:val="004325D3"/>
    <w:rsid w:val="00482DB4"/>
    <w:rsid w:val="00491B4C"/>
    <w:rsid w:val="004A4109"/>
    <w:rsid w:val="004B6127"/>
    <w:rsid w:val="005219A6"/>
    <w:rsid w:val="00531F6C"/>
    <w:rsid w:val="00666878"/>
    <w:rsid w:val="006F4519"/>
    <w:rsid w:val="00761FA5"/>
    <w:rsid w:val="00772B16"/>
    <w:rsid w:val="007D5CA9"/>
    <w:rsid w:val="007D7900"/>
    <w:rsid w:val="00981CEC"/>
    <w:rsid w:val="00AD3860"/>
    <w:rsid w:val="00B1070C"/>
    <w:rsid w:val="00BC4B31"/>
    <w:rsid w:val="00BD6D47"/>
    <w:rsid w:val="00C42EFA"/>
    <w:rsid w:val="00C506FA"/>
    <w:rsid w:val="00C90E8D"/>
    <w:rsid w:val="00C93931"/>
    <w:rsid w:val="00CE1EDE"/>
    <w:rsid w:val="00D01358"/>
    <w:rsid w:val="00D511FC"/>
    <w:rsid w:val="00D71EB3"/>
    <w:rsid w:val="00D97D26"/>
    <w:rsid w:val="00DD552A"/>
    <w:rsid w:val="00EC3FF2"/>
    <w:rsid w:val="00EC51FB"/>
    <w:rsid w:val="00F56E0D"/>
    <w:rsid w:val="00F97EC9"/>
    <w:rsid w:val="00FE42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B35C"/>
  <w15:docId w15:val="{3AED1C4A-07F4-4CCF-986A-065137FA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outlineLvl w:val="0"/>
    </w:pPr>
    <w:rPr>
      <w:color w:val="2F5496"/>
      <w:sz w:val="32"/>
      <w:szCs w:val="32"/>
    </w:rPr>
  </w:style>
  <w:style w:type="paragraph" w:styleId="Titolo2">
    <w:name w:val="heading 2"/>
    <w:basedOn w:val="Normale"/>
    <w:next w:val="Normale"/>
    <w:uiPriority w:val="9"/>
    <w:unhideWhenUsed/>
    <w:qFormat/>
    <w:pPr>
      <w:keepNext/>
      <w:keepLines/>
      <w:spacing w:before="40"/>
      <w:outlineLvl w:val="1"/>
    </w:pPr>
    <w:rPr>
      <w:color w:val="2F5496"/>
      <w:sz w:val="26"/>
      <w:szCs w:val="26"/>
    </w:rPr>
  </w:style>
  <w:style w:type="paragraph" w:styleId="Titolo3">
    <w:name w:val="heading 3"/>
    <w:basedOn w:val="Normale"/>
    <w:next w:val="Normale"/>
    <w:uiPriority w:val="9"/>
    <w:semiHidden/>
    <w:unhideWhenUsed/>
    <w:qFormat/>
    <w:pPr>
      <w:keepNext/>
      <w:keepLines/>
      <w:spacing w:before="40"/>
      <w:outlineLvl w:val="2"/>
    </w:pPr>
    <w:rPr>
      <w:color w:val="1F3863"/>
    </w:rPr>
  </w:style>
  <w:style w:type="paragraph" w:styleId="Titolo4">
    <w:name w:val="heading 4"/>
    <w:basedOn w:val="Normale"/>
    <w:next w:val="Normale"/>
    <w:uiPriority w:val="9"/>
    <w:semiHidden/>
    <w:unhideWhenUsed/>
    <w:qFormat/>
    <w:pPr>
      <w:keepNext/>
      <w:keepLines/>
      <w:spacing w:before="40"/>
      <w:outlineLvl w:val="3"/>
    </w:pPr>
    <w:rPr>
      <w:i/>
      <w:color w:val="2F5496"/>
    </w:rPr>
  </w:style>
  <w:style w:type="paragraph" w:styleId="Titolo5">
    <w:name w:val="heading 5"/>
    <w:basedOn w:val="Normale"/>
    <w:next w:val="Normale"/>
    <w:uiPriority w:val="9"/>
    <w:semiHidden/>
    <w:unhideWhenUsed/>
    <w:qFormat/>
    <w:pPr>
      <w:keepNext/>
      <w:keepLines/>
      <w:spacing w:before="40"/>
      <w:outlineLvl w:val="4"/>
    </w:pPr>
    <w:rPr>
      <w:color w:val="2F5496"/>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Pr>
      <w:sz w:val="56"/>
      <w:szCs w:val="5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notaapidipagina">
    <w:name w:val="footnote text"/>
    <w:basedOn w:val="Normale"/>
    <w:link w:val="TestonotaapidipaginaCarattere"/>
    <w:uiPriority w:val="99"/>
    <w:semiHidden/>
    <w:unhideWhenUsed/>
    <w:rsid w:val="00BC4B31"/>
    <w:rPr>
      <w:sz w:val="20"/>
      <w:szCs w:val="20"/>
    </w:rPr>
  </w:style>
  <w:style w:type="character" w:customStyle="1" w:styleId="TestonotaapidipaginaCarattere">
    <w:name w:val="Testo nota a piè di pagina Carattere"/>
    <w:basedOn w:val="Carpredefinitoparagrafo"/>
    <w:link w:val="Testonotaapidipagina"/>
    <w:uiPriority w:val="99"/>
    <w:semiHidden/>
    <w:rsid w:val="00BC4B31"/>
    <w:rPr>
      <w:sz w:val="20"/>
      <w:szCs w:val="20"/>
    </w:rPr>
  </w:style>
  <w:style w:type="character" w:styleId="Rimandonotaapidipagina">
    <w:name w:val="footnote reference"/>
    <w:basedOn w:val="Carpredefinitoparagrafo"/>
    <w:uiPriority w:val="99"/>
    <w:semiHidden/>
    <w:unhideWhenUsed/>
    <w:rsid w:val="00BC4B31"/>
    <w:rPr>
      <w:vertAlign w:val="superscript"/>
    </w:rPr>
  </w:style>
  <w:style w:type="paragraph" w:styleId="Paragrafoelenco">
    <w:name w:val="List Paragraph"/>
    <w:basedOn w:val="Normale"/>
    <w:uiPriority w:val="34"/>
    <w:qFormat/>
    <w:rsid w:val="00761FA5"/>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82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A3C17-5089-4FDA-8239-4BAC288E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4626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Chiara Babetto</cp:lastModifiedBy>
  <cp:revision>3</cp:revision>
  <dcterms:created xsi:type="dcterms:W3CDTF">2021-01-12T10:30:00Z</dcterms:created>
  <dcterms:modified xsi:type="dcterms:W3CDTF">2021-01-12T10:31:00Z</dcterms:modified>
</cp:coreProperties>
</file>